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690B" w14:textId="4BB9C732" w:rsidR="00F33FF4" w:rsidRDefault="00EB1AC6" w:rsidP="00F33FF4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sz w:val="23"/>
          <w:szCs w:val="23"/>
          <w:u w:val="single"/>
        </w:rPr>
      </w:pPr>
      <w:r>
        <w:rPr>
          <w:rFonts w:ascii="Calibri" w:eastAsia="Times New Roman" w:hAnsi="Calibri" w:cs="Arial"/>
          <w:b/>
          <w:bCs/>
          <w:color w:val="222222"/>
          <w:sz w:val="23"/>
          <w:szCs w:val="23"/>
          <w:u w:val="single"/>
        </w:rPr>
        <w:t>Minute meeting 26 Febbraio 2019</w:t>
      </w:r>
    </w:p>
    <w:p w14:paraId="4D5C1661" w14:textId="77777777" w:rsidR="00EB1AC6" w:rsidRPr="00F33FF4" w:rsidRDefault="00EB1AC6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909AF3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>
        <w:rPr>
          <w:rFonts w:ascii="Calibri" w:eastAsia="Times New Roman" w:hAnsi="Calibri" w:cs="Arial"/>
          <w:color w:val="222222"/>
          <w:sz w:val="23"/>
          <w:szCs w:val="23"/>
        </w:rPr>
        <w:t xml:space="preserve">• è stato discusso 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>un ok di massima sui tempi e budget (indicativamente consegna a fine estate - inizio autunno, 25-30k € per una produzione alto livello con ricostruzione 3D dell’esperimento)</w:t>
      </w:r>
    </w:p>
    <w:p w14:paraId="0B95087D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F735D54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 c’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>è un accordo di massima sui focus points già identificati da VIS, in particolare si chiede di dare enfasi a background scientifico iniziale e a ricostruzi</w:t>
      </w:r>
      <w:r>
        <w:rPr>
          <w:rFonts w:ascii="Calibri" w:eastAsia="Times New Roman" w:hAnsi="Calibri" w:cs="Arial"/>
          <w:color w:val="222222"/>
          <w:sz w:val="23"/>
          <w:szCs w:val="23"/>
        </w:rPr>
        <w:t>one 3D dello strumento Darkside</w:t>
      </w:r>
    </w:p>
    <w:p w14:paraId="37D04904" w14:textId="77777777" w:rsidR="00F33FF4" w:rsidRP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</w:p>
    <w:p w14:paraId="4C8DEEB3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>
        <w:rPr>
          <w:rFonts w:ascii="Calibri" w:eastAsia="Times New Roman" w:hAnsi="Calibri" w:cs="Arial"/>
          <w:color w:val="222222"/>
          <w:sz w:val="23"/>
          <w:szCs w:val="23"/>
        </w:rPr>
        <w:t>• p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>er quest’ultimo aspetto Darkside ci farà poi avere i diagrammi ingegneristici per la successiva conversione 3D</w:t>
      </w:r>
    </w:p>
    <w:p w14:paraId="7C0B3778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5BECC1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• </w:t>
      </w:r>
      <w:r>
        <w:rPr>
          <w:rFonts w:ascii="Calibri" w:eastAsia="Times New Roman" w:hAnsi="Calibri" w:cs="Arial"/>
          <w:color w:val="222222"/>
          <w:sz w:val="23"/>
          <w:szCs w:val="23"/>
        </w:rPr>
        <w:t>è stata discussa la p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ossibilità utilizzo drone 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per riprese al Gran Sasso 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>da valutare</w:t>
      </w:r>
    </w:p>
    <w:p w14:paraId="42969330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996192" w14:textId="42E53C44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 </w:t>
      </w:r>
      <w:r>
        <w:rPr>
          <w:rFonts w:ascii="Calibri" w:eastAsia="Times New Roman" w:hAnsi="Calibri" w:cs="Arial"/>
          <w:color w:val="222222"/>
          <w:sz w:val="23"/>
          <w:szCs w:val="23"/>
        </w:rPr>
        <w:t>abbiamo accennato possibilità di sottolineare l’impatto dell’esperimento su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 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realtà come 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Sardegna e </w:t>
      </w:r>
      <w:r w:rsidR="008B6EF1">
        <w:rPr>
          <w:rFonts w:ascii="Calibri" w:eastAsia="Times New Roman" w:hAnsi="Calibri" w:cs="Arial"/>
          <w:color w:val="222222"/>
          <w:sz w:val="23"/>
          <w:szCs w:val="23"/>
        </w:rPr>
        <w:t>Abruzzo</w:t>
      </w:r>
      <w:bookmarkStart w:id="0" w:name="_GoBack"/>
      <w:bookmarkEnd w:id="0"/>
      <w:r w:rsidRPr="00F33FF4">
        <w:rPr>
          <w:rFonts w:ascii="Calibri" w:eastAsia="Times New Roman" w:hAnsi="Calibri" w:cs="Arial"/>
          <w:color w:val="222222"/>
          <w:sz w:val="23"/>
          <w:szCs w:val="23"/>
        </w:rPr>
        <w:t>, valorizzando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 la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 questo aspetto con riprese in entrambe le location</w:t>
      </w:r>
    </w:p>
    <w:p w14:paraId="0840DC4F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B507401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 Prepareremo una breve presentazione in inglese che spieghi il progetto del video, per comunicazione interna alla collaborazione Darkside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 (da valutare Con G. Fiorillo la possibilità di individuare una buona occasione per presentare questo contributo)</w:t>
      </w:r>
    </w:p>
    <w:p w14:paraId="187F11C6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D99060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 Sulla base dei focus points e di quanto scritto sopra VIS procederà alla stesura di una prima bozza di script per iniziare a calibrare il messaggio con i tempi ridotti del video</w:t>
      </w:r>
    </w:p>
    <w:p w14:paraId="7E849C98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</w:p>
    <w:p w14:paraId="40787EBC" w14:textId="77777777" w:rsidR="00F33FF4" w:rsidRDefault="00F33FF4" w:rsidP="00F33FF4">
      <w:pPr>
        <w:shd w:val="clear" w:color="auto" w:fill="FFFFFF"/>
        <w:rPr>
          <w:rFonts w:ascii="Calibri" w:eastAsia="Times New Roman" w:hAnsi="Calibri" w:cs="Arial"/>
          <w:color w:val="222222"/>
          <w:sz w:val="23"/>
          <w:szCs w:val="23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 Il gruppo di lavoro operativo sui contenuti del concept sarà composto da Daniele, Matias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 Guerra ed Marco Valdes, 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con Daniele che farà da tramite Fermi </w:t>
      </w:r>
      <w:r>
        <w:rPr>
          <w:rFonts w:ascii="Calibri" w:eastAsia="Times New Roman" w:hAnsi="Calibri" w:cs="Arial"/>
          <w:color w:val="222222"/>
          <w:sz w:val="23"/>
          <w:szCs w:val="23"/>
        </w:rPr>
        <w:t>–</w:t>
      </w:r>
      <w:r w:rsidRPr="00F33FF4">
        <w:rPr>
          <w:rFonts w:ascii="Calibri" w:eastAsia="Times New Roman" w:hAnsi="Calibri" w:cs="Arial"/>
          <w:color w:val="222222"/>
          <w:sz w:val="23"/>
          <w:szCs w:val="23"/>
        </w:rPr>
        <w:t xml:space="preserve"> VIS</w:t>
      </w:r>
    </w:p>
    <w:p w14:paraId="69A2D487" w14:textId="77777777" w:rsid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6C01DE7" w14:textId="77777777" w:rsidR="00F33FF4" w:rsidRPr="00F33FF4" w:rsidRDefault="00F33FF4" w:rsidP="00F33F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33FF4">
        <w:rPr>
          <w:rFonts w:ascii="Calibri" w:eastAsia="Times New Roman" w:hAnsi="Calibri" w:cs="Arial"/>
          <w:color w:val="222222"/>
          <w:sz w:val="23"/>
          <w:szCs w:val="23"/>
        </w:rPr>
        <w:t>• Il</w:t>
      </w:r>
      <w:r>
        <w:rPr>
          <w:rFonts w:ascii="Calibri" w:eastAsia="Times New Roman" w:hAnsi="Calibri" w:cs="Arial"/>
          <w:color w:val="222222"/>
          <w:sz w:val="23"/>
          <w:szCs w:val="23"/>
        </w:rPr>
        <w:t xml:space="preserve"> Chiara Badia aiuterà per la parte di materiale legata al GS</w:t>
      </w:r>
    </w:p>
    <w:p w14:paraId="3347FF1C" w14:textId="77777777" w:rsidR="00B71033" w:rsidRDefault="00B71033"/>
    <w:sectPr w:rsidR="00B71033" w:rsidSect="000C11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4"/>
    <w:rsid w:val="000C119A"/>
    <w:rsid w:val="008B6EF1"/>
    <w:rsid w:val="0093548F"/>
    <w:rsid w:val="00B71033"/>
    <w:rsid w:val="00EB1AC6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D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21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daniele_de_gruttola</dc:creator>
  <cp:keywords/>
  <dc:description/>
  <cp:lastModifiedBy>daniele_de_gruttola</cp:lastModifiedBy>
  <cp:revision>4</cp:revision>
  <dcterms:created xsi:type="dcterms:W3CDTF">2019-02-28T15:19:00Z</dcterms:created>
  <dcterms:modified xsi:type="dcterms:W3CDTF">2019-03-04T09:20:00Z</dcterms:modified>
</cp:coreProperties>
</file>